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1C" w:rsidRPr="00D64CAC" w:rsidRDefault="0019571C" w:rsidP="001957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 юридического лица: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уведомляет о том, что решением единственного участника 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(Решение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_202_г.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 принято решение о ликвидации 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Ликвидатором Общества назначен: </w:t>
      </w:r>
      <w:r w:rsidRPr="003D2411">
        <w:rPr>
          <w:rFonts w:ascii="Times New Roman" w:hAnsi="Times New Roman" w:cs="Times New Roman"/>
          <w:sz w:val="24"/>
          <w:szCs w:val="24"/>
        </w:rPr>
        <w:t xml:space="preserve">___ФИО (ИНН __, СНИЛС __), член </w:t>
      </w:r>
      <w:r w:rsidRPr="003D2411">
        <w:rPr>
          <w:rFonts w:ascii="Times New Roman" w:hAnsi="Times New Roman" w:cs="Times New Roman"/>
          <w:color w:val="000000"/>
          <w:sz w:val="24"/>
          <w:szCs w:val="24"/>
        </w:rPr>
        <w:t>НП СРО «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D2411">
        <w:rPr>
          <w:rFonts w:ascii="Times New Roman" w:hAnsi="Times New Roman" w:cs="Times New Roman"/>
          <w:color w:val="000000"/>
          <w:sz w:val="24"/>
          <w:szCs w:val="24"/>
        </w:rPr>
        <w:t>» (ИНН __, ОГРН __, адрес: __)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Требования кредиторов могут быть заявлены в течение 2 месяцев с момента опубликования сообщения о ликвидации в журнале «Вестник государственной регистрации». Адрес для приема требований кредиторов Общества: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465" w:rsidRDefault="008013D4"/>
    <w:sectPr w:rsidR="0094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F"/>
    <w:rsid w:val="000E74DF"/>
    <w:rsid w:val="001400FF"/>
    <w:rsid w:val="0019571C"/>
    <w:rsid w:val="0080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1EE66-A95C-4CFD-9C1A-9B8D163F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dcterms:created xsi:type="dcterms:W3CDTF">2023-08-19T11:02:00Z</dcterms:created>
  <dcterms:modified xsi:type="dcterms:W3CDTF">2023-08-19T14:39:00Z</dcterms:modified>
</cp:coreProperties>
</file>